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>
      <w:pPr>
        <w:pStyle w:val="2"/>
        <w:jc w:val="right"/>
        <w:rPr>
          <w:rFonts w:hint="eastAsia" w:ascii="仿宋" w:hAnsi="仿宋" w:eastAsia="仿宋" w:cs="仿宋"/>
        </w:rPr>
      </w:pPr>
    </w:p>
    <w:p>
      <w:pPr>
        <w:pStyle w:val="2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中林人力通知</w:t>
      </w:r>
      <w:r>
        <w:rPr>
          <w:rFonts w:hint="eastAsia" w:ascii="仿宋" w:hAnsi="仿宋" w:eastAsia="仿宋" w:cs="仿宋"/>
          <w:szCs w:val="32"/>
        </w:rPr>
        <w:t>〔201</w:t>
      </w:r>
      <w:r>
        <w:rPr>
          <w:rFonts w:hint="eastAsia" w:ascii="仿宋" w:hAnsi="仿宋" w:eastAsia="仿宋" w:cs="仿宋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Cs w:val="32"/>
        </w:rPr>
        <w:t>〕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号</w:t>
      </w:r>
    </w:p>
    <w:p>
      <w:pPr>
        <w:pStyle w:val="2"/>
        <w:spacing w:line="520" w:lineRule="exact"/>
        <w:jc w:val="right"/>
        <w:rPr>
          <w:rFonts w:ascii="仿宋" w:hAnsi="仿宋" w:eastAsia="仿宋" w:cs="仿宋"/>
        </w:rPr>
      </w:pPr>
    </w:p>
    <w:p>
      <w:pPr>
        <w:spacing w:line="58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中国林业集团有限公司</w:t>
      </w:r>
    </w:p>
    <w:p>
      <w:pPr>
        <w:spacing w:line="580" w:lineRule="exact"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关于开展201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9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年度专业技术资格</w:t>
      </w:r>
    </w:p>
    <w:p>
      <w:pPr>
        <w:spacing w:line="58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评审（认定）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工作的通知</w:t>
      </w:r>
    </w:p>
    <w:p>
      <w:pPr>
        <w:spacing w:line="580" w:lineRule="exact"/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各子公司、总部各部门：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根据中央办公厅、国务院办公厅《关于深化职称制度改革的意见》（中办发〔2016〕77号）有关精神和《中林集团专业技术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职务任职</w:t>
      </w:r>
      <w:r>
        <w:rPr>
          <w:rFonts w:hint="eastAsia" w:ascii="仿宋" w:hAnsi="仿宋" w:eastAsia="仿宋"/>
          <w:sz w:val="32"/>
          <w:szCs w:val="32"/>
        </w:rPr>
        <w:t>资格评审办法》有关要求,结合集团实际，现将2</w:t>
      </w:r>
      <w:r>
        <w:rPr>
          <w:rFonts w:ascii="仿宋" w:hAnsi="仿宋" w:eastAsia="仿宋"/>
          <w:sz w:val="32"/>
          <w:szCs w:val="32"/>
        </w:rPr>
        <w:t>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年度专业技术资格评审（认定）工作有关事项通知如下：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一、评审（认定）范围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1、评审范围：工程系列（林业相关专业）高级工程师、工程师、助理工程师；政工系列政工师、助理政工师。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、认定范围：工程系列（林业相关专业）工程师、助理工程师；政工系列政工师、助理政工师。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、参与人员：集团系统内在岗人员。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二、相关要求</w:t>
      </w:r>
    </w:p>
    <w:p>
      <w:pPr>
        <w:spacing w:line="580" w:lineRule="exact"/>
        <w:outlineLvl w:val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楷体" w:hAnsi="楷体" w:eastAsia="楷体"/>
          <w:b/>
          <w:sz w:val="32"/>
          <w:szCs w:val="32"/>
        </w:rPr>
        <w:t>（一）评审（认定）材料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专业技术资格评审（认定）材料及要求见附件1，专业技术资格评审（认定）条件见附件2。</w:t>
      </w:r>
    </w:p>
    <w:p>
      <w:pPr>
        <w:spacing w:line="580" w:lineRule="exact"/>
        <w:ind w:firstLine="645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（二）材料和结果公示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各单位要严格审核评审（认定）材料，确保材料填写规范、真实准确。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将在材料审核结束后，通报各单位的材料审核情况。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各单位须将申报人员的学历、学位、工作经历、学习培训、工作业绩、论著、考核等情况在本单位公示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个工作日，无异议后再报送，并提供</w:t>
      </w:r>
      <w:r>
        <w:rPr>
          <w:rFonts w:hint="eastAsia" w:ascii="仿宋" w:hAnsi="仿宋" w:eastAsia="仿宋"/>
          <w:sz w:val="32"/>
          <w:szCs w:val="32"/>
          <w:highlight w:val="none"/>
        </w:rPr>
        <w:t>专业技术资格</w:t>
      </w:r>
      <w:r>
        <w:rPr>
          <w:rFonts w:hint="eastAsia" w:ascii="仿宋" w:hAnsi="仿宋" w:eastAsia="仿宋"/>
          <w:sz w:val="32"/>
          <w:szCs w:val="32"/>
        </w:rPr>
        <w:t>申报材料公示证明。</w:t>
      </w:r>
      <w:r>
        <w:rPr>
          <w:rFonts w:hint="eastAsia" w:ascii="仿宋" w:hAnsi="仿宋" w:eastAsia="仿宋"/>
          <w:sz w:val="32"/>
          <w:szCs w:val="32"/>
          <w:highlight w:val="none"/>
        </w:rPr>
        <w:t>专业技术资格</w:t>
      </w:r>
      <w:r>
        <w:rPr>
          <w:rFonts w:hint="eastAsia" w:ascii="仿宋" w:hAnsi="仿宋" w:eastAsia="仿宋"/>
          <w:sz w:val="32"/>
          <w:szCs w:val="32"/>
        </w:rPr>
        <w:t>评审（认定）结束后，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将在集团公司网站公示评审结果。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（三）属下列情况之一者，不得申报专业技术资格：</w:t>
      </w:r>
    </w:p>
    <w:p>
      <w:pPr>
        <w:spacing w:line="580" w:lineRule="exact"/>
        <w:ind w:firstLine="66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1、受党纪政纪处分期内的；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2、在专业技术工作中出现责任事故未满3年的；</w:t>
      </w:r>
    </w:p>
    <w:p>
      <w:pPr>
        <w:spacing w:line="5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3、</w:t>
      </w:r>
      <w:r>
        <w:rPr>
          <w:rFonts w:hint="eastAsia" w:ascii="仿宋" w:hAnsi="仿宋" w:eastAsia="仿宋" w:cs="仿宋"/>
          <w:sz w:val="32"/>
          <w:szCs w:val="32"/>
        </w:rPr>
        <w:t>3年内年度考核或平时考核不称职或不合格的；</w:t>
      </w:r>
    </w:p>
    <w:p>
      <w:pPr>
        <w:spacing w:line="58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4、提交虚假材料后3年内的。</w:t>
      </w:r>
    </w:p>
    <w:p>
      <w:pPr>
        <w:spacing w:line="580" w:lineRule="exact"/>
        <w:ind w:firstLine="645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（四）同级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专业技术资格</w:t>
      </w:r>
      <w:r>
        <w:rPr>
          <w:rFonts w:hint="eastAsia" w:ascii="楷体" w:hAnsi="楷体" w:eastAsia="楷体"/>
          <w:b/>
          <w:sz w:val="32"/>
          <w:szCs w:val="32"/>
        </w:rPr>
        <w:t>转评</w:t>
      </w:r>
    </w:p>
    <w:p>
      <w:pPr>
        <w:spacing w:line="580" w:lineRule="exact"/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申请同级</w:t>
      </w:r>
      <w:r>
        <w:rPr>
          <w:rFonts w:hint="eastAsia" w:ascii="仿宋" w:hAnsi="仿宋" w:eastAsia="仿宋"/>
          <w:sz w:val="32"/>
          <w:szCs w:val="32"/>
          <w:highlight w:val="none"/>
        </w:rPr>
        <w:t>专业技术资格</w:t>
      </w:r>
      <w:r>
        <w:rPr>
          <w:rFonts w:hint="eastAsia" w:ascii="仿宋" w:hAnsi="仿宋" w:eastAsia="仿宋"/>
          <w:sz w:val="32"/>
          <w:szCs w:val="32"/>
        </w:rPr>
        <w:t>转系列，应在相应系列对应的岗位上工作满1年，经岗位考核能履行相应岗位职责的，由工作单位出具证明材料。请申报人根据从事的专业技术工作，对照评审条件，准确选择申报的评审系列，其他评审条件与正常申报相同。</w:t>
      </w:r>
    </w:p>
    <w:p>
      <w:pPr>
        <w:spacing w:line="580" w:lineRule="exact"/>
        <w:ind w:firstLine="66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（五）材料报送时间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评审（认定）材料按《中林集团专业技术资格评审（认定）材料及要求》填报。本年度</w:t>
      </w:r>
      <w:r>
        <w:rPr>
          <w:rFonts w:hint="eastAsia" w:ascii="仿宋" w:hAnsi="仿宋" w:eastAsia="仿宋"/>
          <w:sz w:val="32"/>
          <w:szCs w:val="32"/>
          <w:highlight w:val="none"/>
        </w:rPr>
        <w:t>专业技术资格</w:t>
      </w:r>
      <w:r>
        <w:rPr>
          <w:rFonts w:hint="eastAsia" w:ascii="仿宋" w:hAnsi="仿宋" w:eastAsia="仿宋"/>
          <w:sz w:val="32"/>
          <w:szCs w:val="32"/>
        </w:rPr>
        <w:t>申报工作时间如下：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9月</w:t>
      </w:r>
      <w:r>
        <w:rPr>
          <w:rFonts w:ascii="仿宋" w:hAnsi="仿宋" w:eastAsia="仿宋"/>
          <w:sz w:val="32"/>
          <w:szCs w:val="32"/>
        </w:rPr>
        <w:t>14</w:t>
      </w:r>
      <w:r>
        <w:rPr>
          <w:rFonts w:hint="eastAsia" w:ascii="仿宋" w:hAnsi="仿宋" w:eastAsia="仿宋"/>
          <w:sz w:val="32"/>
          <w:szCs w:val="32"/>
        </w:rPr>
        <w:t>日前，申报人填报评审（认定）材料，单位初审并报送中林集团专业技术资格评审办公室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（以下简称评审办公室）</w:t>
      </w:r>
      <w:r>
        <w:rPr>
          <w:rFonts w:hint="eastAsia" w:ascii="仿宋" w:hAnsi="仿宋" w:eastAsia="仿宋"/>
          <w:sz w:val="32"/>
          <w:szCs w:val="32"/>
        </w:rPr>
        <w:t>纸质材料。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评审办公室</w:t>
      </w:r>
      <w:r>
        <w:rPr>
          <w:rFonts w:hint="eastAsia" w:ascii="仿宋" w:hAnsi="仿宋" w:eastAsia="仿宋"/>
          <w:sz w:val="32"/>
          <w:szCs w:val="32"/>
        </w:rPr>
        <w:t>将于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</w:rPr>
        <w:t xml:space="preserve">日前完成复审，并向单位反馈意见，单位应及时组织申报人修改完善并再次提交。 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单位对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评审办公室</w:t>
      </w:r>
      <w:r>
        <w:rPr>
          <w:rFonts w:hint="eastAsia" w:ascii="仿宋" w:hAnsi="仿宋" w:eastAsia="仿宋"/>
          <w:sz w:val="32"/>
          <w:szCs w:val="32"/>
        </w:rPr>
        <w:t>复审通过的申报人情况进行公示，经公示无异议后在10月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日前向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评审办公室</w:t>
      </w:r>
      <w:r>
        <w:rPr>
          <w:rFonts w:hint="eastAsia" w:ascii="仿宋" w:hAnsi="仿宋" w:eastAsia="仿宋"/>
          <w:sz w:val="32"/>
          <w:szCs w:val="32"/>
        </w:rPr>
        <w:t>报送个人申报表及公示情况证明。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请各单位按照以上时间要求完成相关工作并报送材料，逾期不予受理。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三、评审（认定）收费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评审收费标准为：高级每人600元，中级每人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00元，初级每人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00元。中初级认定收费标准为每人200元。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专业技术资格是专业技术人员学术、技术水平的标志，具有客观性、通用性和权威性。各单位要高度重视、精心组织、统筹安排，组织好本单位专业技术资格评审申报工作。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评审办公室</w:t>
      </w:r>
      <w:r>
        <w:rPr>
          <w:rFonts w:hint="eastAsia" w:ascii="仿宋" w:hAnsi="仿宋" w:eastAsia="仿宋"/>
          <w:sz w:val="32"/>
          <w:szCs w:val="32"/>
        </w:rPr>
        <w:t>联系方式：</w:t>
      </w:r>
    </w:p>
    <w:p>
      <w:pPr>
        <w:spacing w:line="58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联 系 人：徐广智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许雪榆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联系电话：010-</w:t>
      </w:r>
      <w:r>
        <w:rPr>
          <w:rFonts w:ascii="仿宋" w:hAnsi="仿宋" w:eastAsia="仿宋"/>
          <w:sz w:val="32"/>
          <w:szCs w:val="32"/>
        </w:rPr>
        <w:t>85142959 85142949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电子邮箱：rlzyb@cfgc.cn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通讯地址：北京市朝阳区麦子店街37号盛福大厦12层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邮政编码：100125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特此通知。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spacing w:line="580" w:lineRule="exact"/>
        <w:ind w:left="993" w:leftChars="307" w:hanging="3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1.中林集团专业技术资格评审（认定）材料及要求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2.《中林集团专业技术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职务任职</w:t>
      </w:r>
      <w:r>
        <w:rPr>
          <w:rFonts w:hint="eastAsia" w:ascii="仿宋" w:hAnsi="仿宋" w:eastAsia="仿宋"/>
          <w:sz w:val="32"/>
          <w:szCs w:val="32"/>
        </w:rPr>
        <w:t>资格评审办法》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中林集团专业技术资格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评审工作</w:t>
      </w:r>
      <w:r>
        <w:rPr>
          <w:rFonts w:hint="eastAsia" w:ascii="仿宋" w:hAnsi="仿宋" w:eastAsia="仿宋"/>
          <w:sz w:val="32"/>
          <w:szCs w:val="32"/>
        </w:rPr>
        <w:t>办公室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2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39"/>
    <w:rsid w:val="000F28BF"/>
    <w:rsid w:val="00227439"/>
    <w:rsid w:val="00475C23"/>
    <w:rsid w:val="00502EBB"/>
    <w:rsid w:val="00622B80"/>
    <w:rsid w:val="00681491"/>
    <w:rsid w:val="00732632"/>
    <w:rsid w:val="008D77F7"/>
    <w:rsid w:val="009575D6"/>
    <w:rsid w:val="00B3386A"/>
    <w:rsid w:val="00DA333C"/>
    <w:rsid w:val="00DB5FA0"/>
    <w:rsid w:val="00F81046"/>
    <w:rsid w:val="17126481"/>
    <w:rsid w:val="3286755E"/>
    <w:rsid w:val="43A42524"/>
    <w:rsid w:val="540D28A7"/>
    <w:rsid w:val="607C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qFormat/>
    <w:uiPriority w:val="0"/>
    <w:rPr>
      <w:sz w:val="32"/>
      <w:szCs w:val="24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正文文本 Char"/>
    <w:basedOn w:val="5"/>
    <w:link w:val="2"/>
    <w:uiPriority w:val="0"/>
    <w:rPr>
      <w:rFonts w:ascii="Calibri" w:hAnsi="Calibri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5</TotalTime>
  <ScaleCrop>false</ScaleCrop>
  <LinksUpToDate>false</LinksUpToDate>
  <CharactersWithSpaces>322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2018-07-19T05:47:00Z</dcterms:created>
  <dc:creator>xiongxiuxiu</dc:creator>
  <cp:lastModifiedBy>lin1389752094</cp:lastModifiedBy>
  <cp:lastPrinted>2018-08-27T03:14:00Z</cp:lastPrinted>
  <dcterms:modified xsi:type="dcterms:W3CDTF">2019-08-12T01:55:03Z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